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3F7" w:rsidRDefault="00545D15">
      <w:pPr>
        <w:jc w:val="center"/>
        <w:rPr>
          <w:rFonts w:asciiTheme="minorEastAsia" w:eastAsiaTheme="minorEastAsia" w:hAnsiTheme="minorEastAsia"/>
          <w:sz w:val="52"/>
          <w:szCs w:val="52"/>
        </w:rPr>
      </w:pPr>
      <w:r>
        <w:rPr>
          <w:rFonts w:asciiTheme="minorEastAsia" w:eastAsiaTheme="minorEastAsia" w:hAnsiTheme="minorEastAsia" w:hint="eastAsia"/>
          <w:sz w:val="52"/>
          <w:szCs w:val="52"/>
        </w:rPr>
        <w:t>公交集团公交车用</w:t>
      </w:r>
      <w:r>
        <w:rPr>
          <w:rFonts w:asciiTheme="minorEastAsia" w:eastAsiaTheme="minorEastAsia" w:hAnsiTheme="minorEastAsia" w:hint="eastAsia"/>
          <w:sz w:val="52"/>
          <w:szCs w:val="52"/>
        </w:rPr>
        <w:t>普通</w:t>
      </w:r>
      <w:r>
        <w:rPr>
          <w:rFonts w:asciiTheme="minorEastAsia" w:eastAsiaTheme="minorEastAsia" w:hAnsiTheme="minorEastAsia" w:hint="eastAsia"/>
          <w:sz w:val="52"/>
          <w:szCs w:val="52"/>
        </w:rPr>
        <w:t>离合器压盘、从动盘、分离轴承及座采购项目需求</w:t>
      </w:r>
    </w:p>
    <w:p w:rsidR="00AA63F7" w:rsidRDefault="00AA63F7">
      <w:pPr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一、委托项目内容及性质</w:t>
      </w:r>
    </w:p>
    <w:p w:rsidR="00AA63F7" w:rsidRDefault="00545D15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本项目采购主要包括：公交车用各种型号的离合器压盘、从动盘及分离轴承及座，供货期为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年，项目控制预算</w:t>
      </w:r>
      <w:r>
        <w:rPr>
          <w:rFonts w:ascii="宋体" w:hAnsi="宋体" w:cs="宋体" w:hint="eastAsia"/>
          <w:sz w:val="28"/>
          <w:szCs w:val="28"/>
        </w:rPr>
        <w:t>4.39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AA63F7" w:rsidRDefault="00545D15">
      <w:pPr>
        <w:ind w:firstLineChars="200" w:firstLine="56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二、</w:t>
      </w:r>
      <w:r>
        <w:rPr>
          <w:rFonts w:ascii="宋体" w:hAnsi="宋体" w:cs="宋体" w:hint="eastAsia"/>
          <w:bCs/>
          <w:sz w:val="28"/>
          <w:szCs w:val="28"/>
        </w:rPr>
        <w:t>投标人的资格条件：</w:t>
      </w:r>
    </w:p>
    <w:p w:rsidR="00AA63F7" w:rsidRDefault="00545D15">
      <w:pPr>
        <w:ind w:firstLineChars="198" w:firstLine="554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必须具备本项目供货、售后服务能力，在中华人民共和国境内注册的具有独立企业法人资格（不接受以分支机构为代理人的投标）（提供企业法人营业执照复印件加盖公章；供应商为自然人的，提供其身份证复印件加盖公章）</w:t>
      </w:r>
    </w:p>
    <w:p w:rsidR="00AA63F7" w:rsidRDefault="00545D15">
      <w:pPr>
        <w:ind w:firstLineChars="198" w:firstLine="554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制造商投标的，须提供制造商声明函；代理商投标的，须提供制造商出具的代理销售授权证明文件（提供证明文件复印件加盖公章）</w:t>
      </w:r>
    </w:p>
    <w:p w:rsidR="00AA63F7" w:rsidRDefault="00545D15">
      <w:pPr>
        <w:ind w:firstLineChars="198" w:firstLine="554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投标人未处于被责令停业或者财产被接管、冻结和破产状态（出具信用中国查询记录并加盖公章）</w:t>
      </w:r>
    </w:p>
    <w:p w:rsidR="00AA63F7" w:rsidRDefault="00545D15">
      <w:pPr>
        <w:ind w:firstLineChars="198" w:firstLine="554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参加政府采购活动近三年内，在经营活动中没有重大违法记录。</w:t>
      </w:r>
    </w:p>
    <w:p w:rsidR="00AA63F7" w:rsidRDefault="00545D15" w:rsidP="00010288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三、委托项目的规格标准要求和数量</w:t>
      </w:r>
    </w:p>
    <w:tbl>
      <w:tblPr>
        <w:tblW w:w="10697" w:type="dxa"/>
        <w:tblInd w:w="96" w:type="dxa"/>
        <w:tblLook w:val="04A0"/>
      </w:tblPr>
      <w:tblGrid>
        <w:gridCol w:w="679"/>
        <w:gridCol w:w="3324"/>
        <w:gridCol w:w="3324"/>
        <w:gridCol w:w="910"/>
        <w:gridCol w:w="1164"/>
        <w:gridCol w:w="1296"/>
      </w:tblGrid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型号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预计量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使用频率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▲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离合器压盘总成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380cs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380*198*410*8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离合器分离轴承座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5740F3-K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离合器压盘总成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螺旋式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395CS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397*198*410*10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395*228*410*12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430*270*410*10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离合器从动盘总成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加强型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DS430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430*240*44.8-10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bookmarkStart w:id="0" w:name="_GoBack" w:colFirst="0" w:colLast="5"/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7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▲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离合器从动盘总成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EQ153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380*200*44.8-10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  <w:lang/>
              </w:rPr>
              <w:t>频率</w:t>
            </w:r>
          </w:p>
        </w:tc>
      </w:tr>
      <w:bookmarkEnd w:id="0"/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离合器从动盘总成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DS395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395*230*44.8-10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离合器从动盘总成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五十铃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/250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5747F0A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57*75*56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高频率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11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5747F3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57*75*56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996713K2-05A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57*75*75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离合器轴承带座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CT5747F3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57*47*75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平头）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高频率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996713KA-05A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57*75*65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离合器分离轴承座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五十铃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/3421F0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280N800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离合器从动盘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DS280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离合器分离轴承座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70CT4832F0A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离合器压盘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AZ9921162110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极低频率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离合器从动盘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AZ9921162120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极低频率</w:t>
            </w:r>
          </w:p>
        </w:tc>
      </w:tr>
      <w:tr w:rsidR="00AA63F7">
        <w:trPr>
          <w:trHeight w:val="312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离合器分离轴承座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AZ9921162130/2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63F7" w:rsidRDefault="00545D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A63F7" w:rsidRDefault="00545D15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极低频率</w:t>
            </w:r>
          </w:p>
        </w:tc>
      </w:tr>
    </w:tbl>
    <w:p w:rsidR="00AA63F7" w:rsidRDefault="00AA63F7">
      <w:pPr>
        <w:rPr>
          <w:rFonts w:asciiTheme="minorEastAsia" w:eastAsiaTheme="minorEastAsia" w:hAnsiTheme="minorEastAsia"/>
          <w:sz w:val="30"/>
          <w:szCs w:val="30"/>
        </w:rPr>
      </w:pP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四、交货的时间、地点、验收方式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、按批次供货，每单批货物由</w:t>
      </w:r>
      <w:r>
        <w:rPr>
          <w:rFonts w:ascii="宋体" w:hAnsi="宋体" w:cs="宋体" w:hint="eastAsia"/>
          <w:sz w:val="28"/>
          <w:szCs w:val="28"/>
        </w:rPr>
        <w:t>招标人提供的采购清单</w:t>
      </w:r>
      <w:r>
        <w:rPr>
          <w:rFonts w:ascii="宋体" w:hAnsi="宋体" w:cs="宋体" w:hint="eastAsia"/>
          <w:sz w:val="28"/>
          <w:szCs w:val="28"/>
        </w:rPr>
        <w:t>与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预约，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按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要求在接单后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小时内</w:t>
      </w:r>
      <w:r>
        <w:rPr>
          <w:rFonts w:ascii="宋体" w:hAnsi="宋体" w:cs="宋体" w:hint="eastAsia"/>
          <w:sz w:val="28"/>
          <w:szCs w:val="28"/>
        </w:rPr>
        <w:t>将中、高频率物资</w:t>
      </w:r>
      <w:r>
        <w:rPr>
          <w:rFonts w:ascii="宋体" w:hAnsi="宋体" w:cs="宋体" w:hint="eastAsia"/>
          <w:sz w:val="28"/>
          <w:szCs w:val="28"/>
        </w:rPr>
        <w:t>送至指定的场地。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交货验收时按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提供的采购清单须自行打印三联单（三联单均须含有供货单位（盖章）、供货单位签名）经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验收人员验收合格后签字返还一联交于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产品在使用中出现的质量问题由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通知</w:t>
      </w:r>
      <w:r>
        <w:rPr>
          <w:rFonts w:ascii="宋体" w:hAnsi="宋体" w:cs="宋体" w:hint="eastAsia"/>
          <w:sz w:val="28"/>
          <w:szCs w:val="28"/>
        </w:rPr>
        <w:t>中标单位</w:t>
      </w:r>
      <w:r>
        <w:rPr>
          <w:rFonts w:ascii="宋体" w:hAnsi="宋体" w:cs="宋体" w:hint="eastAsia"/>
          <w:sz w:val="28"/>
          <w:szCs w:val="28"/>
        </w:rPr>
        <w:t>派人到场</w:t>
      </w:r>
      <w:r>
        <w:rPr>
          <w:rFonts w:ascii="宋体" w:hAnsi="宋体" w:cs="宋体" w:hint="eastAsia"/>
          <w:sz w:val="28"/>
          <w:szCs w:val="28"/>
        </w:rPr>
        <w:t>处理解决</w:t>
      </w:r>
      <w:r>
        <w:rPr>
          <w:rFonts w:ascii="宋体" w:hAnsi="宋体" w:cs="宋体" w:hint="eastAsia"/>
          <w:sz w:val="28"/>
          <w:szCs w:val="28"/>
        </w:rPr>
        <w:t>（清水</w:t>
      </w:r>
      <w:r>
        <w:rPr>
          <w:rFonts w:ascii="宋体" w:hAnsi="宋体" w:cs="宋体" w:hint="eastAsia"/>
          <w:sz w:val="28"/>
          <w:szCs w:val="28"/>
        </w:rPr>
        <w:t>停调车场</w:t>
      </w:r>
      <w:r>
        <w:rPr>
          <w:rFonts w:ascii="宋体" w:hAnsi="宋体" w:cs="宋体" w:hint="eastAsia"/>
          <w:sz w:val="28"/>
          <w:szCs w:val="28"/>
        </w:rPr>
        <w:t>、绿地</w:t>
      </w:r>
      <w:r>
        <w:rPr>
          <w:rFonts w:ascii="宋体" w:hAnsi="宋体" w:cs="宋体" w:hint="eastAsia"/>
          <w:sz w:val="28"/>
          <w:szCs w:val="28"/>
        </w:rPr>
        <w:t>停调车场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安康路伟星时光印象对面二保车间</w:t>
      </w:r>
      <w:r>
        <w:rPr>
          <w:rFonts w:ascii="宋体" w:hAnsi="宋体" w:cs="宋体" w:hint="eastAsia"/>
          <w:sz w:val="28"/>
          <w:szCs w:val="28"/>
        </w:rPr>
        <w:t>一小时内，浮山</w:t>
      </w:r>
      <w:r>
        <w:rPr>
          <w:rFonts w:ascii="宋体" w:hAnsi="宋体" w:cs="宋体" w:hint="eastAsia"/>
          <w:sz w:val="28"/>
          <w:szCs w:val="28"/>
        </w:rPr>
        <w:t>停调车场</w:t>
      </w:r>
      <w:r>
        <w:rPr>
          <w:rFonts w:ascii="宋体" w:hAnsi="宋体" w:cs="宋体" w:hint="eastAsia"/>
          <w:sz w:val="28"/>
          <w:szCs w:val="28"/>
        </w:rPr>
        <w:t>、高新</w:t>
      </w:r>
      <w:r>
        <w:rPr>
          <w:rFonts w:ascii="宋体" w:hAnsi="宋体" w:cs="宋体" w:hint="eastAsia"/>
          <w:sz w:val="28"/>
          <w:szCs w:val="28"/>
        </w:rPr>
        <w:t>停调车场</w:t>
      </w:r>
      <w:r>
        <w:rPr>
          <w:rFonts w:ascii="宋体" w:hAnsi="宋体" w:cs="宋体" w:hint="eastAsia"/>
          <w:sz w:val="28"/>
          <w:szCs w:val="28"/>
        </w:rPr>
        <w:t>、信义</w:t>
      </w:r>
      <w:r>
        <w:rPr>
          <w:rFonts w:ascii="宋体" w:hAnsi="宋体" w:cs="宋体" w:hint="eastAsia"/>
          <w:sz w:val="28"/>
          <w:szCs w:val="28"/>
        </w:rPr>
        <w:t>停调车场</w:t>
      </w:r>
      <w:r>
        <w:rPr>
          <w:rFonts w:ascii="宋体" w:hAnsi="宋体" w:cs="宋体" w:hint="eastAsia"/>
          <w:sz w:val="28"/>
          <w:szCs w:val="28"/>
        </w:rPr>
        <w:t>两小时内）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、供货地点在协议中约定。</w:t>
      </w:r>
    </w:p>
    <w:p w:rsidR="00AA63F7" w:rsidRDefault="00AA63F7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</w:p>
    <w:p w:rsidR="00AA63F7" w:rsidRDefault="00545D15">
      <w:pPr>
        <w:ind w:firstLine="645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五、符合技术要求</w:t>
      </w:r>
    </w:p>
    <w:p w:rsidR="00AA63F7" w:rsidRDefault="00545D15">
      <w:pPr>
        <w:ind w:firstLine="645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、符合</w:t>
      </w:r>
      <w:r>
        <w:rPr>
          <w:rFonts w:ascii="宋体" w:hAnsi="宋体" w:cs="宋体" w:hint="eastAsia"/>
          <w:sz w:val="28"/>
          <w:szCs w:val="28"/>
        </w:rPr>
        <w:t>QC/T 25-2014</w:t>
      </w:r>
      <w:r>
        <w:rPr>
          <w:rFonts w:ascii="宋体" w:hAnsi="宋体" w:cs="宋体" w:hint="eastAsia"/>
          <w:sz w:val="28"/>
          <w:szCs w:val="28"/>
        </w:rPr>
        <w:t>《汽车干摩擦式离合器总成技术条件》、</w:t>
      </w:r>
      <w:r>
        <w:rPr>
          <w:rFonts w:ascii="宋体" w:hAnsi="宋体" w:cs="宋体" w:hint="eastAsia"/>
          <w:sz w:val="28"/>
          <w:szCs w:val="28"/>
        </w:rPr>
        <w:t>符合</w:t>
      </w:r>
      <w:r>
        <w:rPr>
          <w:rFonts w:ascii="宋体" w:hAnsi="宋体" w:cs="宋体" w:hint="eastAsia"/>
          <w:sz w:val="28"/>
          <w:szCs w:val="28"/>
        </w:rPr>
        <w:t>QC/T 27-2014</w:t>
      </w:r>
      <w:r>
        <w:rPr>
          <w:rFonts w:ascii="宋体" w:hAnsi="宋体" w:cs="宋体" w:hint="eastAsia"/>
          <w:sz w:val="28"/>
          <w:szCs w:val="28"/>
        </w:rPr>
        <w:t>《汽车干摩擦式离合器总成台架试验方法》</w:t>
      </w:r>
      <w:r>
        <w:rPr>
          <w:rFonts w:ascii="宋体" w:hAnsi="宋体" w:cs="宋体" w:hint="eastAsia"/>
          <w:sz w:val="28"/>
          <w:szCs w:val="28"/>
        </w:rPr>
        <w:t>符合</w:t>
      </w:r>
      <w:r>
        <w:rPr>
          <w:rFonts w:ascii="宋体" w:hAnsi="宋体" w:cs="宋体" w:hint="eastAsia"/>
          <w:sz w:val="28"/>
          <w:szCs w:val="28"/>
        </w:rPr>
        <w:t>JB/T 5312-2011</w:t>
      </w:r>
      <w:r>
        <w:rPr>
          <w:rFonts w:ascii="宋体" w:hAnsi="宋体" w:cs="宋体" w:hint="eastAsia"/>
          <w:sz w:val="28"/>
          <w:szCs w:val="28"/>
        </w:rPr>
        <w:t>《滚动轴承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汽车离合器分离轴承单元》等行业相关标准。</w:t>
      </w:r>
    </w:p>
    <w:p w:rsidR="00AA63F7" w:rsidRDefault="00AA63F7">
      <w:pPr>
        <w:ind w:firstLine="645"/>
        <w:rPr>
          <w:rFonts w:ascii="宋体" w:hAnsi="宋体" w:cs="宋体"/>
          <w:sz w:val="28"/>
          <w:szCs w:val="28"/>
        </w:rPr>
      </w:pPr>
    </w:p>
    <w:p w:rsidR="00AA63F7" w:rsidRDefault="00545D15">
      <w:pPr>
        <w:ind w:firstLine="645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六、质量及售后要求</w:t>
      </w:r>
    </w:p>
    <w:p w:rsidR="00AA63F7" w:rsidRDefault="00545D15">
      <w:pPr>
        <w:spacing w:line="580" w:lineRule="exac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*1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压盘、从动盘</w:t>
      </w:r>
      <w:r>
        <w:rPr>
          <w:rFonts w:ascii="宋体" w:hAnsi="宋体" w:cs="宋体" w:hint="eastAsia"/>
          <w:sz w:val="28"/>
          <w:szCs w:val="28"/>
        </w:rPr>
        <w:t>装车使用质保期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/30000</w:t>
      </w:r>
      <w:r>
        <w:rPr>
          <w:rFonts w:ascii="宋体" w:hAnsi="宋体" w:cs="宋体" w:hint="eastAsia"/>
          <w:sz w:val="28"/>
          <w:szCs w:val="28"/>
        </w:rPr>
        <w:t>公里</w:t>
      </w:r>
      <w:r>
        <w:rPr>
          <w:rFonts w:ascii="宋体" w:hAnsi="宋体" w:cs="宋体" w:hint="eastAsia"/>
          <w:sz w:val="28"/>
          <w:szCs w:val="28"/>
        </w:rPr>
        <w:t>,</w:t>
      </w:r>
      <w:r>
        <w:rPr>
          <w:rFonts w:ascii="宋体" w:hAnsi="宋体" w:cs="宋体" w:hint="eastAsia"/>
          <w:sz w:val="28"/>
          <w:szCs w:val="28"/>
        </w:rPr>
        <w:t>轴承座装车使用质保半年</w:t>
      </w:r>
      <w:r>
        <w:rPr>
          <w:rFonts w:ascii="宋体" w:hAnsi="宋体" w:cs="宋体" w:hint="eastAsia"/>
          <w:sz w:val="28"/>
          <w:szCs w:val="28"/>
        </w:rPr>
        <w:t>/30000</w:t>
      </w:r>
      <w:r>
        <w:rPr>
          <w:rFonts w:ascii="宋体" w:hAnsi="宋体" w:cs="宋体" w:hint="eastAsia"/>
          <w:sz w:val="28"/>
          <w:szCs w:val="28"/>
        </w:rPr>
        <w:t>公里，</w:t>
      </w:r>
      <w:r>
        <w:rPr>
          <w:rFonts w:ascii="宋体" w:hAnsi="宋体" w:cs="宋体" w:hint="eastAsia"/>
          <w:sz w:val="28"/>
          <w:szCs w:val="28"/>
        </w:rPr>
        <w:t>并提供承诺书。</w:t>
      </w:r>
    </w:p>
    <w:p w:rsidR="00AA63F7" w:rsidRDefault="00545D15">
      <w:pPr>
        <w:widowControl/>
        <w:spacing w:line="360" w:lineRule="auto"/>
        <w:ind w:firstLineChars="200" w:firstLine="560"/>
        <w:rPr>
          <w:rFonts w:ascii="仿宋" w:eastAsia="仿宋" w:hAnsi="仿宋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所提供的离合器压盘、从动盘及分离轴承</w:t>
      </w:r>
      <w:r>
        <w:rPr>
          <w:rFonts w:ascii="宋体" w:hAnsi="宋体" w:cs="宋体" w:hint="eastAsia"/>
          <w:sz w:val="28"/>
          <w:szCs w:val="28"/>
        </w:rPr>
        <w:t>均是</w:t>
      </w:r>
      <w:r>
        <w:rPr>
          <w:rFonts w:ascii="宋体" w:hAnsi="宋体" w:cs="宋体" w:hint="eastAsia"/>
          <w:sz w:val="28"/>
          <w:szCs w:val="28"/>
        </w:rPr>
        <w:t>通过</w:t>
      </w:r>
      <w:r>
        <w:rPr>
          <w:rFonts w:ascii="宋体" w:hAnsi="宋体" w:cs="宋体" w:hint="eastAsia"/>
          <w:sz w:val="28"/>
          <w:szCs w:val="28"/>
        </w:rPr>
        <w:t>IATF16949</w:t>
      </w:r>
      <w:r>
        <w:rPr>
          <w:rFonts w:ascii="宋体" w:hAnsi="宋体" w:cs="宋体" w:hint="eastAsia"/>
          <w:sz w:val="28"/>
          <w:szCs w:val="28"/>
        </w:rPr>
        <w:t>质量体系认证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ISO14001</w:t>
      </w:r>
      <w:r>
        <w:rPr>
          <w:rFonts w:ascii="宋体" w:hAnsi="宋体" w:cs="宋体" w:hint="eastAsia"/>
          <w:sz w:val="28"/>
          <w:szCs w:val="28"/>
        </w:rPr>
        <w:t>环境体系认证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ISO45001</w:t>
      </w:r>
      <w:r>
        <w:rPr>
          <w:rFonts w:ascii="宋体" w:hAnsi="宋体" w:cs="宋体" w:hint="eastAsia"/>
          <w:sz w:val="28"/>
          <w:szCs w:val="28"/>
        </w:rPr>
        <w:t>职业健康管理体系认证企业</w:t>
      </w:r>
      <w:r>
        <w:rPr>
          <w:rFonts w:ascii="宋体" w:hAnsi="宋体" w:cs="宋体" w:hint="eastAsia"/>
          <w:sz w:val="28"/>
          <w:szCs w:val="28"/>
        </w:rPr>
        <w:t>的产品</w:t>
      </w:r>
      <w:r>
        <w:rPr>
          <w:rFonts w:ascii="仿宋" w:eastAsia="仿宋" w:hAnsi="仿宋" w:hint="eastAsia"/>
          <w:sz w:val="30"/>
          <w:szCs w:val="30"/>
        </w:rPr>
        <w:t>(</w:t>
      </w:r>
      <w:r>
        <w:rPr>
          <w:rFonts w:ascii="仿宋" w:eastAsia="仿宋" w:hAnsi="仿宋" w:hint="eastAsia"/>
          <w:sz w:val="30"/>
          <w:szCs w:val="30"/>
        </w:rPr>
        <w:t>提供证明材料）</w:t>
      </w:r>
      <w:r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且所投核心产品</w:t>
      </w:r>
      <w:r>
        <w:rPr>
          <w:rFonts w:ascii="仿宋" w:eastAsia="仿宋" w:hAnsi="仿宋" w:hint="eastAsia"/>
          <w:sz w:val="30"/>
          <w:szCs w:val="30"/>
        </w:rPr>
        <w:t>提供国家认可的</w:t>
      </w:r>
      <w:r>
        <w:rPr>
          <w:rFonts w:ascii="仿宋" w:eastAsia="仿宋" w:hAnsi="仿宋" w:hint="eastAsia"/>
          <w:sz w:val="30"/>
          <w:szCs w:val="30"/>
        </w:rPr>
        <w:t xml:space="preserve">CNAS </w:t>
      </w:r>
      <w:r>
        <w:rPr>
          <w:rFonts w:ascii="仿宋" w:eastAsia="仿宋" w:hAnsi="仿宋" w:hint="eastAsia"/>
          <w:sz w:val="30"/>
          <w:szCs w:val="30"/>
        </w:rPr>
        <w:t>或</w:t>
      </w:r>
      <w:r>
        <w:rPr>
          <w:rFonts w:ascii="仿宋" w:eastAsia="仿宋" w:hAnsi="仿宋" w:hint="eastAsia"/>
          <w:sz w:val="30"/>
          <w:szCs w:val="30"/>
        </w:rPr>
        <w:t>CMA</w:t>
      </w:r>
      <w:r>
        <w:rPr>
          <w:rFonts w:ascii="仿宋" w:eastAsia="仿宋" w:hAnsi="仿宋" w:hint="eastAsia"/>
          <w:sz w:val="30"/>
          <w:szCs w:val="30"/>
        </w:rPr>
        <w:t>的产品检测报告或产品检测合格证书。</w:t>
      </w:r>
    </w:p>
    <w:p w:rsidR="00AA63F7" w:rsidRDefault="00545D15">
      <w:pPr>
        <w:widowControl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须提供</w:t>
      </w:r>
      <w:r>
        <w:rPr>
          <w:rFonts w:ascii="宋体" w:hAnsi="宋体" w:cs="宋体" w:hint="eastAsia"/>
          <w:sz w:val="28"/>
          <w:szCs w:val="28"/>
        </w:rPr>
        <w:t>文件中的</w:t>
      </w:r>
      <w:r>
        <w:rPr>
          <w:rFonts w:ascii="宋体" w:hAnsi="宋体" w:cs="宋体" w:hint="eastAsia"/>
          <w:sz w:val="28"/>
          <w:szCs w:val="28"/>
        </w:rPr>
        <w:t>出厂合格证及检测报告原件交于</w:t>
      </w:r>
      <w:r>
        <w:rPr>
          <w:rFonts w:ascii="宋体" w:hAnsi="宋体" w:cs="宋体" w:hint="eastAsia"/>
          <w:sz w:val="28"/>
          <w:szCs w:val="28"/>
        </w:rPr>
        <w:t>招标人复核，</w:t>
      </w:r>
      <w:r>
        <w:rPr>
          <w:rFonts w:ascii="宋体" w:hAnsi="宋体" w:cs="宋体" w:hint="eastAsia"/>
          <w:sz w:val="28"/>
          <w:szCs w:val="28"/>
        </w:rPr>
        <w:t>并在合同签订前提供样品供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查验。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*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投标人合同签订后根据招标人划分的物资类型将合同内属于中、高频率的物资在两小时内必须送达招标人指定地点；低频率物资投标人必须要有储备件，特殊情况下在</w:t>
      </w:r>
      <w:r>
        <w:rPr>
          <w:rFonts w:ascii="宋体" w:hAnsi="宋体" w:cs="宋体" w:hint="eastAsia"/>
          <w:sz w:val="28"/>
          <w:szCs w:val="28"/>
        </w:rPr>
        <w:t>24</w:t>
      </w:r>
      <w:r>
        <w:rPr>
          <w:rFonts w:ascii="宋体" w:hAnsi="宋体" w:cs="宋体" w:hint="eastAsia"/>
          <w:sz w:val="28"/>
          <w:szCs w:val="28"/>
        </w:rPr>
        <w:t>小时内送达招标人指定地点（投标人的所有储备件均采用先使用后付款模式）。合同期满后投标人无条件收回所有未使用储备件，三个月内未收回的储备件，视为投标人</w:t>
      </w:r>
      <w:r>
        <w:rPr>
          <w:rFonts w:ascii="宋体" w:hAnsi="宋体" w:cs="宋体" w:hint="eastAsia"/>
          <w:sz w:val="28"/>
          <w:szCs w:val="28"/>
        </w:rPr>
        <w:t>放弃未使用的产品，招标人有权处置未使用的产品。（提供承诺函）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投标人中标后，应能在签订合同后一个月内为招标人提供所有产品明细共计</w:t>
      </w:r>
      <w:r>
        <w:rPr>
          <w:rFonts w:ascii="宋体" w:hAnsi="宋体" w:cs="宋体" w:hint="eastAsia"/>
          <w:sz w:val="28"/>
          <w:szCs w:val="28"/>
        </w:rPr>
        <w:t>16</w:t>
      </w:r>
      <w:r>
        <w:rPr>
          <w:rFonts w:ascii="宋体" w:hAnsi="宋体" w:cs="宋体" w:hint="eastAsia"/>
          <w:sz w:val="28"/>
          <w:szCs w:val="28"/>
        </w:rPr>
        <w:t>本图册（包括所有产品图片、品名、品牌、规格型号、产品合格证、图册上添加招标人所提供的对应配件编号）及电子文件（产品的技术参数、关键尺寸）。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、合同签订后，投标人须严格按照合同约定品牌、型号供货，所供配件必须具有完好包装，如厂家出厂确无包装必须提供厂家出具的证明文件。（提供承诺函）</w:t>
      </w:r>
    </w:p>
    <w:p w:rsidR="00AA63F7" w:rsidRDefault="00545D15">
      <w:pPr>
        <w:adjustRightInd w:val="0"/>
        <w:snapToGrid w:val="0"/>
        <w:spacing w:line="360" w:lineRule="auto"/>
        <w:ind w:firstLineChars="200" w:firstLine="560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投标人应对所提供的全部产品质量负责，所提供的全部产品是完全符合相应质量标准的合格正品，执</w:t>
      </w:r>
      <w:r>
        <w:rPr>
          <w:rFonts w:ascii="宋体" w:hAnsi="宋体" w:cs="宋体" w:hint="eastAsia"/>
          <w:sz w:val="28"/>
          <w:szCs w:val="28"/>
        </w:rPr>
        <w:t>行国家“三包”政策，并承担因质量问题而引起的一切法律责任。投标人所提供产品若与中标产品品牌不符、非正品、不能满足招标人使用要求的均视为不合格品，招标人有权立即终止合同并扣除全部履约保证金。</w:t>
      </w:r>
      <w:r>
        <w:rPr>
          <w:rFonts w:ascii="宋体" w:hAnsi="宋体" w:cs="宋体" w:hint="eastAsia"/>
          <w:bCs/>
          <w:kern w:val="0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产品从验收之日起，在质保期内，若因产品质量问题，导致招标人公交车无法正常营运或引发安全事故，投标人除应负责免费更换产品，同时还应承担由此给招标人造成的一切损失；更换的产品必须为全新、未使用过的，且质保期限从更换当日算起。整个质保期内，投标人所提供的各类配件在非人为损坏的情况下，出现质量问题总量超过年预计使用量的</w:t>
      </w:r>
      <w:r>
        <w:rPr>
          <w:rFonts w:ascii="宋体" w:hAnsi="宋体" w:cs="宋体" w:hint="eastAsia"/>
          <w:sz w:val="28"/>
          <w:szCs w:val="28"/>
        </w:rPr>
        <w:t>1%</w:t>
      </w:r>
      <w:r>
        <w:rPr>
          <w:rFonts w:ascii="宋体" w:hAnsi="宋体" w:cs="宋体" w:hint="eastAsia"/>
          <w:sz w:val="28"/>
          <w:szCs w:val="28"/>
        </w:rPr>
        <w:t>，招标人可随时终止合同，并可直接从质保金中扣除相应的赔偿费用，同时向相关部门提请相应的行政处罚。</w:t>
      </w:r>
    </w:p>
    <w:p w:rsidR="00AA63F7" w:rsidRDefault="00AA63F7">
      <w:pPr>
        <w:widowControl/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</w:p>
    <w:p w:rsidR="00AA63F7" w:rsidRDefault="00545D1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七、其它资料及相关要求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、提供售后服务承诺函。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的报价一旦中标确认后，协议期内按</w:t>
      </w:r>
      <w:r>
        <w:rPr>
          <w:rFonts w:ascii="宋体" w:hAnsi="宋体" w:cs="宋体" w:hint="eastAsia"/>
          <w:sz w:val="28"/>
          <w:szCs w:val="28"/>
        </w:rPr>
        <w:t>内部</w:t>
      </w:r>
      <w:r>
        <w:rPr>
          <w:rFonts w:ascii="宋体" w:hAnsi="宋体" w:cs="宋体" w:hint="eastAsia"/>
          <w:sz w:val="28"/>
          <w:szCs w:val="28"/>
        </w:rPr>
        <w:t>招标结果价格</w:t>
      </w:r>
      <w:r>
        <w:rPr>
          <w:rFonts w:ascii="宋体" w:hAnsi="宋体" w:cs="宋体" w:hint="eastAsia"/>
          <w:sz w:val="28"/>
          <w:szCs w:val="28"/>
        </w:rPr>
        <w:t>供应。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付款方式：按每月实际使用量据实结算，每月结算时，扣除结算费用的</w:t>
      </w:r>
      <w:r>
        <w:rPr>
          <w:rFonts w:ascii="宋体" w:hAnsi="宋体" w:cs="宋体" w:hint="eastAsia"/>
          <w:sz w:val="28"/>
          <w:szCs w:val="28"/>
        </w:rPr>
        <w:t>5%</w:t>
      </w:r>
      <w:r>
        <w:rPr>
          <w:rFonts w:ascii="宋体" w:hAnsi="宋体" w:cs="宋体" w:hint="eastAsia"/>
          <w:sz w:val="28"/>
          <w:szCs w:val="28"/>
        </w:rPr>
        <w:t>作为质保金，质保期结束后无息退还。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、比价价格应包括货物及所需附件购置费、运输费、包装费、人工费、售后服务费及各种税费</w:t>
      </w:r>
      <w:r>
        <w:rPr>
          <w:rFonts w:ascii="宋体" w:hAnsi="宋体" w:cs="宋体" w:hint="eastAsia"/>
          <w:b/>
          <w:sz w:val="28"/>
          <w:szCs w:val="28"/>
        </w:rPr>
        <w:t>（需开具增值税专用发票）</w:t>
      </w:r>
      <w:r>
        <w:rPr>
          <w:rFonts w:ascii="宋体" w:hAnsi="宋体" w:cs="宋体" w:hint="eastAsia"/>
          <w:sz w:val="28"/>
          <w:szCs w:val="28"/>
        </w:rPr>
        <w:t>及协议实施过程中的不可预见费用等全部费用。</w:t>
      </w:r>
    </w:p>
    <w:p w:rsidR="00AA63F7" w:rsidRDefault="00545D1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、协议服务期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年。</w:t>
      </w:r>
    </w:p>
    <w:p w:rsidR="00AA63F7" w:rsidRDefault="00545D15">
      <w:pPr>
        <w:ind w:firstLineChars="200" w:firstLine="560"/>
        <w:rPr>
          <w:rFonts w:asciiTheme="minorEastAsia" w:hAnsiTheme="minorEastAsia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投标人</w:t>
      </w:r>
      <w:r>
        <w:rPr>
          <w:rFonts w:ascii="宋体" w:hAnsi="宋体" w:cs="宋体" w:hint="eastAsia"/>
          <w:sz w:val="28"/>
          <w:szCs w:val="28"/>
        </w:rPr>
        <w:t>协议期内可以每年根据</w:t>
      </w:r>
      <w:r>
        <w:rPr>
          <w:rFonts w:ascii="宋体" w:hAnsi="宋体" w:cs="宋体" w:hint="eastAsia"/>
          <w:sz w:val="28"/>
          <w:szCs w:val="28"/>
        </w:rPr>
        <w:t>招标人</w:t>
      </w:r>
      <w:r>
        <w:rPr>
          <w:rFonts w:ascii="宋体" w:hAnsi="宋体" w:cs="宋体" w:hint="eastAsia"/>
          <w:sz w:val="28"/>
          <w:szCs w:val="28"/>
        </w:rPr>
        <w:t>需求</w:t>
      </w:r>
      <w:r>
        <w:rPr>
          <w:rFonts w:ascii="宋体" w:hAnsi="宋体" w:cs="宋体" w:hint="eastAsia"/>
          <w:sz w:val="28"/>
          <w:szCs w:val="28"/>
        </w:rPr>
        <w:t>在招标人指定地点</w:t>
      </w:r>
      <w:r>
        <w:rPr>
          <w:rFonts w:ascii="宋体" w:hAnsi="宋体" w:cs="宋体" w:hint="eastAsia"/>
          <w:sz w:val="28"/>
          <w:szCs w:val="28"/>
        </w:rPr>
        <w:t>提供使用该产品的免费培训且有专业售后服务人员定期回访</w:t>
      </w:r>
      <w:r>
        <w:rPr>
          <w:rFonts w:ascii="宋体" w:hAnsi="宋体" w:cs="宋体" w:hint="eastAsia"/>
          <w:sz w:val="28"/>
          <w:szCs w:val="28"/>
        </w:rPr>
        <w:t>。</w:t>
      </w:r>
    </w:p>
    <w:sectPr w:rsidR="00AA63F7" w:rsidSect="00010288">
      <w:headerReference w:type="default" r:id="rId6"/>
      <w:footerReference w:type="even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D15" w:rsidRDefault="00545D15" w:rsidP="00AA63F7">
      <w:r>
        <w:separator/>
      </w:r>
    </w:p>
  </w:endnote>
  <w:endnote w:type="continuationSeparator" w:id="0">
    <w:p w:rsidR="00545D15" w:rsidRDefault="00545D15" w:rsidP="00AA63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3F7" w:rsidRDefault="00AA63F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45D1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63F7" w:rsidRDefault="00AA63F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3F7" w:rsidRDefault="00AA63F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45D1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45D15">
      <w:rPr>
        <w:rStyle w:val="a5"/>
        <w:noProof/>
      </w:rPr>
      <w:t>1</w:t>
    </w:r>
    <w:r>
      <w:rPr>
        <w:rStyle w:val="a5"/>
      </w:rPr>
      <w:fldChar w:fldCharType="end"/>
    </w:r>
  </w:p>
  <w:p w:rsidR="00AA63F7" w:rsidRDefault="00AA63F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D15" w:rsidRDefault="00545D15" w:rsidP="00AA63F7">
      <w:r>
        <w:separator/>
      </w:r>
    </w:p>
  </w:footnote>
  <w:footnote w:type="continuationSeparator" w:id="0">
    <w:p w:rsidR="00545D15" w:rsidRDefault="00545D15" w:rsidP="00AA63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3F7" w:rsidRDefault="00AA63F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llNDhmNWJkOWUzMzBkMGIwNjBiODVjYzk4NmQ0NjIifQ=="/>
  </w:docVars>
  <w:rsids>
    <w:rsidRoot w:val="00FB115B"/>
    <w:rsid w:val="000001D4"/>
    <w:rsid w:val="00010288"/>
    <w:rsid w:val="000164D6"/>
    <w:rsid w:val="00032270"/>
    <w:rsid w:val="00034F88"/>
    <w:rsid w:val="00065ECE"/>
    <w:rsid w:val="0007407A"/>
    <w:rsid w:val="00084F66"/>
    <w:rsid w:val="000A6370"/>
    <w:rsid w:val="000C6E7C"/>
    <w:rsid w:val="000D2E3D"/>
    <w:rsid w:val="000D58C9"/>
    <w:rsid w:val="000D6939"/>
    <w:rsid w:val="000D75D5"/>
    <w:rsid w:val="000D7973"/>
    <w:rsid w:val="000E0B86"/>
    <w:rsid w:val="000E5570"/>
    <w:rsid w:val="000F12CB"/>
    <w:rsid w:val="000F1764"/>
    <w:rsid w:val="000F5F96"/>
    <w:rsid w:val="000F70B5"/>
    <w:rsid w:val="00102CEC"/>
    <w:rsid w:val="00105A63"/>
    <w:rsid w:val="001315F5"/>
    <w:rsid w:val="001528A6"/>
    <w:rsid w:val="0015314E"/>
    <w:rsid w:val="0016308A"/>
    <w:rsid w:val="001672F0"/>
    <w:rsid w:val="0017399D"/>
    <w:rsid w:val="00191B13"/>
    <w:rsid w:val="001964D3"/>
    <w:rsid w:val="00196AA9"/>
    <w:rsid w:val="00197266"/>
    <w:rsid w:val="001B1448"/>
    <w:rsid w:val="001C0FC9"/>
    <w:rsid w:val="001D530D"/>
    <w:rsid w:val="001F0AFF"/>
    <w:rsid w:val="00220DC4"/>
    <w:rsid w:val="00225253"/>
    <w:rsid w:val="00232F48"/>
    <w:rsid w:val="00233A54"/>
    <w:rsid w:val="002420FA"/>
    <w:rsid w:val="00243796"/>
    <w:rsid w:val="002573EA"/>
    <w:rsid w:val="00257F7F"/>
    <w:rsid w:val="00282BB4"/>
    <w:rsid w:val="00283899"/>
    <w:rsid w:val="00292742"/>
    <w:rsid w:val="00293268"/>
    <w:rsid w:val="002B3F5B"/>
    <w:rsid w:val="002B7F17"/>
    <w:rsid w:val="002C2198"/>
    <w:rsid w:val="002E7F6D"/>
    <w:rsid w:val="002F29F7"/>
    <w:rsid w:val="00374E0C"/>
    <w:rsid w:val="00387FFB"/>
    <w:rsid w:val="003A12F9"/>
    <w:rsid w:val="003A4E4F"/>
    <w:rsid w:val="003A5EEE"/>
    <w:rsid w:val="003A6709"/>
    <w:rsid w:val="003B19B8"/>
    <w:rsid w:val="003D0B57"/>
    <w:rsid w:val="003E5977"/>
    <w:rsid w:val="00424374"/>
    <w:rsid w:val="004257C6"/>
    <w:rsid w:val="00431B85"/>
    <w:rsid w:val="004364B0"/>
    <w:rsid w:val="0044132E"/>
    <w:rsid w:val="004420C8"/>
    <w:rsid w:val="00451057"/>
    <w:rsid w:val="004610C7"/>
    <w:rsid w:val="00462152"/>
    <w:rsid w:val="00465FA2"/>
    <w:rsid w:val="00467EBB"/>
    <w:rsid w:val="00486444"/>
    <w:rsid w:val="00493771"/>
    <w:rsid w:val="004A0647"/>
    <w:rsid w:val="004D5321"/>
    <w:rsid w:val="005235C7"/>
    <w:rsid w:val="00532778"/>
    <w:rsid w:val="00545D15"/>
    <w:rsid w:val="00582CAB"/>
    <w:rsid w:val="0058620A"/>
    <w:rsid w:val="00592E16"/>
    <w:rsid w:val="00593577"/>
    <w:rsid w:val="005B1AB6"/>
    <w:rsid w:val="005B5014"/>
    <w:rsid w:val="005D019F"/>
    <w:rsid w:val="005D1413"/>
    <w:rsid w:val="005E4BB7"/>
    <w:rsid w:val="00604E4B"/>
    <w:rsid w:val="0060574C"/>
    <w:rsid w:val="006058C1"/>
    <w:rsid w:val="0061278A"/>
    <w:rsid w:val="00626551"/>
    <w:rsid w:val="0062773B"/>
    <w:rsid w:val="00646AEC"/>
    <w:rsid w:val="00653572"/>
    <w:rsid w:val="006628CD"/>
    <w:rsid w:val="0068078F"/>
    <w:rsid w:val="00690A4B"/>
    <w:rsid w:val="00695B8D"/>
    <w:rsid w:val="00697DFC"/>
    <w:rsid w:val="006A07E6"/>
    <w:rsid w:val="006A31C9"/>
    <w:rsid w:val="006A605B"/>
    <w:rsid w:val="006A7D5A"/>
    <w:rsid w:val="006B305F"/>
    <w:rsid w:val="006C0536"/>
    <w:rsid w:val="006D5FDB"/>
    <w:rsid w:val="006E7B07"/>
    <w:rsid w:val="0072040E"/>
    <w:rsid w:val="00733C58"/>
    <w:rsid w:val="00757934"/>
    <w:rsid w:val="00772805"/>
    <w:rsid w:val="00772D37"/>
    <w:rsid w:val="00772F37"/>
    <w:rsid w:val="0077621A"/>
    <w:rsid w:val="00784C67"/>
    <w:rsid w:val="007E09D7"/>
    <w:rsid w:val="007E0FD3"/>
    <w:rsid w:val="007F05FE"/>
    <w:rsid w:val="00804370"/>
    <w:rsid w:val="008135AE"/>
    <w:rsid w:val="008172B0"/>
    <w:rsid w:val="008373F0"/>
    <w:rsid w:val="00870188"/>
    <w:rsid w:val="00882C8C"/>
    <w:rsid w:val="008B6E84"/>
    <w:rsid w:val="008C13E4"/>
    <w:rsid w:val="008C2966"/>
    <w:rsid w:val="008C44F3"/>
    <w:rsid w:val="008C7CA5"/>
    <w:rsid w:val="008D6170"/>
    <w:rsid w:val="00910200"/>
    <w:rsid w:val="00915B37"/>
    <w:rsid w:val="00917132"/>
    <w:rsid w:val="00921BFE"/>
    <w:rsid w:val="00941F29"/>
    <w:rsid w:val="00962432"/>
    <w:rsid w:val="00981EDE"/>
    <w:rsid w:val="00982C31"/>
    <w:rsid w:val="009B2A4C"/>
    <w:rsid w:val="009D0A7C"/>
    <w:rsid w:val="009D6C5A"/>
    <w:rsid w:val="009F6FE8"/>
    <w:rsid w:val="00A121A2"/>
    <w:rsid w:val="00A12DD2"/>
    <w:rsid w:val="00A17B8B"/>
    <w:rsid w:val="00A17D6D"/>
    <w:rsid w:val="00A310C2"/>
    <w:rsid w:val="00A36397"/>
    <w:rsid w:val="00A62E69"/>
    <w:rsid w:val="00A73B87"/>
    <w:rsid w:val="00A80EFE"/>
    <w:rsid w:val="00A83E73"/>
    <w:rsid w:val="00A84F1A"/>
    <w:rsid w:val="00A852A7"/>
    <w:rsid w:val="00A93963"/>
    <w:rsid w:val="00AA63F7"/>
    <w:rsid w:val="00AA68C4"/>
    <w:rsid w:val="00AC0E95"/>
    <w:rsid w:val="00AE18AF"/>
    <w:rsid w:val="00AF144E"/>
    <w:rsid w:val="00B06C6C"/>
    <w:rsid w:val="00B21BDA"/>
    <w:rsid w:val="00B242DF"/>
    <w:rsid w:val="00B31759"/>
    <w:rsid w:val="00B5140C"/>
    <w:rsid w:val="00B60330"/>
    <w:rsid w:val="00B71915"/>
    <w:rsid w:val="00BA1693"/>
    <w:rsid w:val="00BA3B3D"/>
    <w:rsid w:val="00BB3D9D"/>
    <w:rsid w:val="00BC1B6D"/>
    <w:rsid w:val="00BC6F07"/>
    <w:rsid w:val="00BF3257"/>
    <w:rsid w:val="00C0141A"/>
    <w:rsid w:val="00C01ABF"/>
    <w:rsid w:val="00C561AB"/>
    <w:rsid w:val="00C5759D"/>
    <w:rsid w:val="00C659DE"/>
    <w:rsid w:val="00C668A0"/>
    <w:rsid w:val="00CA46D0"/>
    <w:rsid w:val="00CA642E"/>
    <w:rsid w:val="00CB4FC2"/>
    <w:rsid w:val="00CD22FD"/>
    <w:rsid w:val="00CE2A29"/>
    <w:rsid w:val="00D064ED"/>
    <w:rsid w:val="00D250F5"/>
    <w:rsid w:val="00D36A2D"/>
    <w:rsid w:val="00D419FF"/>
    <w:rsid w:val="00D41CC8"/>
    <w:rsid w:val="00D54D16"/>
    <w:rsid w:val="00D63211"/>
    <w:rsid w:val="00D655F0"/>
    <w:rsid w:val="00D712AF"/>
    <w:rsid w:val="00D74F6E"/>
    <w:rsid w:val="00DA36CD"/>
    <w:rsid w:val="00DF1818"/>
    <w:rsid w:val="00DF3609"/>
    <w:rsid w:val="00DF424F"/>
    <w:rsid w:val="00E34FCE"/>
    <w:rsid w:val="00E37F35"/>
    <w:rsid w:val="00E46B89"/>
    <w:rsid w:val="00E64FC6"/>
    <w:rsid w:val="00E72F84"/>
    <w:rsid w:val="00E74C64"/>
    <w:rsid w:val="00E81FC1"/>
    <w:rsid w:val="00E86B95"/>
    <w:rsid w:val="00E977F5"/>
    <w:rsid w:val="00EC1AA7"/>
    <w:rsid w:val="00EC4641"/>
    <w:rsid w:val="00ED0324"/>
    <w:rsid w:val="00EE64FE"/>
    <w:rsid w:val="00EF1B03"/>
    <w:rsid w:val="00F0725E"/>
    <w:rsid w:val="00F30AE8"/>
    <w:rsid w:val="00F3605A"/>
    <w:rsid w:val="00F36B1E"/>
    <w:rsid w:val="00F4495A"/>
    <w:rsid w:val="00F5664C"/>
    <w:rsid w:val="00F71680"/>
    <w:rsid w:val="00F73148"/>
    <w:rsid w:val="00F76E22"/>
    <w:rsid w:val="00F77C82"/>
    <w:rsid w:val="00F81EBC"/>
    <w:rsid w:val="00F8551E"/>
    <w:rsid w:val="00F905EC"/>
    <w:rsid w:val="00F92457"/>
    <w:rsid w:val="00F93516"/>
    <w:rsid w:val="00FB115B"/>
    <w:rsid w:val="00FB4929"/>
    <w:rsid w:val="00FF61BC"/>
    <w:rsid w:val="0B917B61"/>
    <w:rsid w:val="10640B3A"/>
    <w:rsid w:val="14B91B67"/>
    <w:rsid w:val="17927863"/>
    <w:rsid w:val="208F37FB"/>
    <w:rsid w:val="25497D6A"/>
    <w:rsid w:val="2CCE6ABA"/>
    <w:rsid w:val="2EBE077C"/>
    <w:rsid w:val="2F487DD5"/>
    <w:rsid w:val="3EE52B11"/>
    <w:rsid w:val="4DDC786C"/>
    <w:rsid w:val="5DAB65B8"/>
    <w:rsid w:val="609B344B"/>
    <w:rsid w:val="735D457D"/>
    <w:rsid w:val="78F31888"/>
    <w:rsid w:val="799155FD"/>
    <w:rsid w:val="7FA15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A6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A6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AA63F7"/>
    <w:rPr>
      <w:rFonts w:cs="Times New Roman"/>
    </w:rPr>
  </w:style>
  <w:style w:type="character" w:customStyle="1" w:styleId="Char0">
    <w:name w:val="页眉 Char"/>
    <w:basedOn w:val="a0"/>
    <w:link w:val="a4"/>
    <w:uiPriority w:val="99"/>
    <w:qFormat/>
    <w:locked/>
    <w:rsid w:val="00AA63F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AA63F7"/>
    <w:rPr>
      <w:rFonts w:ascii="Times New Roman" w:eastAsia="宋体" w:hAnsi="Times New Roman" w:cs="Times New Roman"/>
      <w:sz w:val="18"/>
      <w:szCs w:val="18"/>
    </w:rPr>
  </w:style>
  <w:style w:type="character" w:customStyle="1" w:styleId="font41">
    <w:name w:val="font41"/>
    <w:basedOn w:val="a0"/>
    <w:qFormat/>
    <w:rsid w:val="00AA63F7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AA63F7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417</Words>
  <Characters>2378</Characters>
  <Application>Microsoft Office Word</Application>
  <DocSecurity>0</DocSecurity>
  <Lines>19</Lines>
  <Paragraphs>5</Paragraphs>
  <ScaleCrop>false</ScaleCrop>
  <Company>Sky123.Org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3</cp:revision>
  <cp:lastPrinted>2025-09-15T07:09:00Z</cp:lastPrinted>
  <dcterms:created xsi:type="dcterms:W3CDTF">2025-09-15T07:08:00Z</dcterms:created>
  <dcterms:modified xsi:type="dcterms:W3CDTF">2025-09-15T07:10:00Z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CDF2F2EADF944C31A2641593D2FADF47_13</vt:lpwstr>
  </property>
  <property fmtid="{D5CDD505-2E9C-101B-9397-08002B2CF9AE}" pid="4" name="KSOTemplateDocerSaveRecord">
    <vt:lpwstr>eyJoZGlkIjoiMmYwZjE3NTg0ODg4ZWFiNjBlMDYzNzU5OTUwNGVlNzAiLCJ1c2VySWQiOiI0MzQ2OTg2MDYifQ==</vt:lpwstr>
  </property>
</Properties>
</file>